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0A225" w14:textId="07EB00BD" w:rsidR="00E5594A" w:rsidRDefault="00E5594A" w:rsidP="00E5594A">
      <w:pPr>
        <w:rPr>
          <w:color w:val="000000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Virtual Working Party Meeting held on </w:t>
      </w:r>
      <w:r w:rsidR="0034766B">
        <w:rPr>
          <w:rFonts w:eastAsia="Times New Roman"/>
          <w:b/>
          <w:bCs/>
          <w:color w:val="000000"/>
          <w:sz w:val="24"/>
          <w:szCs w:val="24"/>
        </w:rPr>
        <w:t>1</w:t>
      </w:r>
      <w:r w:rsidR="00CE6553">
        <w:rPr>
          <w:rFonts w:eastAsia="Times New Roman"/>
          <w:b/>
          <w:bCs/>
          <w:color w:val="000000"/>
          <w:sz w:val="24"/>
          <w:szCs w:val="24"/>
        </w:rPr>
        <w:t>7</w:t>
      </w:r>
      <w:r w:rsidR="00B06EE2">
        <w:rPr>
          <w:rFonts w:eastAsia="Times New Roman"/>
          <w:b/>
          <w:bCs/>
          <w:color w:val="000000"/>
          <w:sz w:val="24"/>
          <w:szCs w:val="24"/>
        </w:rPr>
        <w:t>.12</w:t>
      </w:r>
      <w:r>
        <w:rPr>
          <w:rFonts w:eastAsia="Times New Roman"/>
          <w:b/>
          <w:bCs/>
          <w:color w:val="000000"/>
          <w:sz w:val="24"/>
          <w:szCs w:val="24"/>
        </w:rPr>
        <w:t>.20</w:t>
      </w:r>
      <w:r>
        <w:rPr>
          <w:rFonts w:eastAsia="Times New Roman"/>
          <w:color w:val="000000"/>
          <w:sz w:val="24"/>
          <w:szCs w:val="24"/>
        </w:rPr>
        <w:t> </w:t>
      </w:r>
    </w:p>
    <w:p w14:paraId="75192CB2" w14:textId="77777777" w:rsidR="00E5594A" w:rsidRDefault="00E5594A" w:rsidP="00E5594A">
      <w:pPr>
        <w:rPr>
          <w:color w:val="000000"/>
        </w:rPr>
      </w:pPr>
      <w:r>
        <w:rPr>
          <w:rFonts w:eastAsia="Times New Roman"/>
          <w:color w:val="000000"/>
          <w:sz w:val="24"/>
          <w:szCs w:val="24"/>
        </w:rPr>
        <w:t> </w:t>
      </w:r>
    </w:p>
    <w:p w14:paraId="61D49EE6" w14:textId="77777777" w:rsidR="00E5594A" w:rsidRDefault="00E5594A" w:rsidP="00E5594A">
      <w:pPr>
        <w:rPr>
          <w:color w:val="000000"/>
        </w:rPr>
      </w:pPr>
      <w:r>
        <w:rPr>
          <w:rFonts w:eastAsia="Times New Roman"/>
          <w:b/>
          <w:bCs/>
          <w:color w:val="000000"/>
          <w:sz w:val="24"/>
          <w:szCs w:val="24"/>
        </w:rPr>
        <w:t>Purpose: To discuss the possibility of implementing a 20mph speed limit in Steyning </w:t>
      </w:r>
      <w:r>
        <w:rPr>
          <w:rFonts w:eastAsia="Times New Roman"/>
          <w:color w:val="000000"/>
          <w:sz w:val="24"/>
          <w:szCs w:val="24"/>
        </w:rPr>
        <w:t> </w:t>
      </w:r>
    </w:p>
    <w:p w14:paraId="34E0CFAC" w14:textId="77777777" w:rsidR="00E5594A" w:rsidRDefault="00E5594A" w:rsidP="00E5594A">
      <w:pPr>
        <w:rPr>
          <w:color w:val="000000"/>
        </w:rPr>
      </w:pPr>
      <w:r>
        <w:rPr>
          <w:rFonts w:eastAsia="Times New Roman"/>
          <w:color w:val="000000"/>
          <w:sz w:val="24"/>
          <w:szCs w:val="24"/>
        </w:rPr>
        <w:t> </w:t>
      </w:r>
    </w:p>
    <w:p w14:paraId="2F8BC577" w14:textId="1E1B3BB7" w:rsidR="00E5594A" w:rsidRDefault="00E5594A" w:rsidP="00E5594A">
      <w:pPr>
        <w:rPr>
          <w:color w:val="000000"/>
        </w:rPr>
      </w:pPr>
      <w:r>
        <w:rPr>
          <w:rFonts w:eastAsia="Times New Roman"/>
          <w:color w:val="000000"/>
          <w:sz w:val="24"/>
          <w:szCs w:val="24"/>
        </w:rPr>
        <w:t>Present: Dean Haysom - Steyning Business Chamber (</w:t>
      </w:r>
      <w:proofErr w:type="spellStart"/>
      <w:r>
        <w:rPr>
          <w:rFonts w:eastAsia="Times New Roman"/>
          <w:color w:val="000000"/>
          <w:sz w:val="24"/>
          <w:szCs w:val="24"/>
        </w:rPr>
        <w:t>DHa</w:t>
      </w:r>
      <w:proofErr w:type="spellEnd"/>
      <w:r>
        <w:rPr>
          <w:rFonts w:eastAsia="Times New Roman"/>
          <w:color w:val="000000"/>
          <w:sz w:val="24"/>
          <w:szCs w:val="24"/>
        </w:rPr>
        <w:t>) </w:t>
      </w:r>
      <w:r w:rsidR="004417E7">
        <w:rPr>
          <w:rFonts w:eastAsia="Times New Roman"/>
          <w:color w:val="000000"/>
          <w:sz w:val="24"/>
          <w:szCs w:val="24"/>
        </w:rPr>
        <w:t>- chair</w:t>
      </w:r>
    </w:p>
    <w:p w14:paraId="202320C0" w14:textId="0DDA2E3D" w:rsidR="00E5594A" w:rsidRDefault="00E5594A" w:rsidP="00E5594A">
      <w:pPr>
        <w:rPr>
          <w:color w:val="000000"/>
        </w:rPr>
      </w:pPr>
      <w:r>
        <w:rPr>
          <w:rFonts w:eastAsia="Times New Roman"/>
          <w:color w:val="000000"/>
          <w:sz w:val="24"/>
          <w:szCs w:val="24"/>
        </w:rPr>
        <w:t>Geoff B</w:t>
      </w:r>
      <w:r w:rsidR="00B06EE2">
        <w:rPr>
          <w:rFonts w:eastAsia="Times New Roman"/>
          <w:color w:val="000000"/>
          <w:sz w:val="24"/>
          <w:szCs w:val="24"/>
        </w:rPr>
        <w:t>a</w:t>
      </w:r>
      <w:r>
        <w:rPr>
          <w:rFonts w:eastAsia="Times New Roman"/>
          <w:color w:val="000000"/>
          <w:sz w:val="24"/>
          <w:szCs w:val="24"/>
        </w:rPr>
        <w:t>rnard - Steyning Greening Group (GB) </w:t>
      </w:r>
      <w:r w:rsidR="004417E7">
        <w:rPr>
          <w:rFonts w:eastAsia="Times New Roman"/>
          <w:color w:val="000000"/>
          <w:sz w:val="24"/>
          <w:szCs w:val="24"/>
        </w:rPr>
        <w:t>- notes</w:t>
      </w:r>
    </w:p>
    <w:p w14:paraId="7FFD5866" w14:textId="77777777" w:rsidR="00B06EE2" w:rsidRDefault="00E5594A" w:rsidP="00E5594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Ian Alexander - Steyning and District Partnership (IA) </w:t>
      </w:r>
    </w:p>
    <w:p w14:paraId="7E9AA7E3" w14:textId="6CDCB3D0" w:rsidR="00B06EE2" w:rsidRDefault="00E5594A" w:rsidP="00E5594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Cllrs: Deborah Hanson (DH</w:t>
      </w:r>
      <w:proofErr w:type="gramStart"/>
      <w:r>
        <w:rPr>
          <w:rFonts w:eastAsia="Times New Roman"/>
          <w:color w:val="000000"/>
          <w:sz w:val="24"/>
          <w:szCs w:val="24"/>
        </w:rPr>
        <w:t>) ,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Tim Lloyd (SPC) (TL) </w:t>
      </w:r>
    </w:p>
    <w:p w14:paraId="42AC3240" w14:textId="77777777" w:rsidR="0034766B" w:rsidRDefault="0034766B" w:rsidP="0034766B">
      <w:pPr>
        <w:rPr>
          <w:color w:val="000000"/>
        </w:rPr>
      </w:pPr>
      <w:r>
        <w:rPr>
          <w:rFonts w:eastAsia="Times New Roman"/>
          <w:color w:val="000000"/>
          <w:sz w:val="24"/>
          <w:szCs w:val="24"/>
        </w:rPr>
        <w:t>Stephen Douglas - Assistant Manager WSCC Highways (SD) </w:t>
      </w:r>
    </w:p>
    <w:p w14:paraId="2570CEF0" w14:textId="77777777" w:rsidR="00B06EE2" w:rsidRDefault="00B06EE2" w:rsidP="00E5594A">
      <w:pPr>
        <w:rPr>
          <w:rFonts w:eastAsia="Times New Roman"/>
          <w:color w:val="000000"/>
          <w:sz w:val="24"/>
          <w:szCs w:val="24"/>
        </w:rPr>
      </w:pPr>
    </w:p>
    <w:p w14:paraId="201779B8" w14:textId="5E03C75B" w:rsidR="00E5594A" w:rsidRDefault="00E5594A" w:rsidP="00E5594A">
      <w:pPr>
        <w:rPr>
          <w:color w:val="000000"/>
        </w:rPr>
      </w:pPr>
    </w:p>
    <w:p w14:paraId="4EC60336" w14:textId="7279C1D7" w:rsidR="00CE6553" w:rsidRDefault="00E5594A" w:rsidP="00E5594A">
      <w:pPr>
        <w:rPr>
          <w:rFonts w:eastAsia="Times New Roman"/>
          <w:color w:val="000000"/>
          <w:sz w:val="24"/>
          <w:szCs w:val="24"/>
        </w:rPr>
      </w:pPr>
      <w:r w:rsidRPr="007D4144">
        <w:rPr>
          <w:rFonts w:eastAsia="Times New Roman"/>
          <w:b/>
          <w:bCs/>
          <w:color w:val="000000"/>
          <w:sz w:val="24"/>
          <w:szCs w:val="24"/>
        </w:rPr>
        <w:t xml:space="preserve">1 </w:t>
      </w:r>
      <w:r w:rsidR="00B06EE2" w:rsidRPr="007D4144">
        <w:rPr>
          <w:rFonts w:eastAsia="Times New Roman"/>
          <w:b/>
          <w:bCs/>
          <w:color w:val="000000"/>
          <w:sz w:val="24"/>
          <w:szCs w:val="24"/>
        </w:rPr>
        <w:t>–</w:t>
      </w:r>
      <w:r w:rsidRPr="007D414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="00A84222">
        <w:rPr>
          <w:rFonts w:eastAsia="Times New Roman"/>
          <w:b/>
          <w:bCs/>
          <w:color w:val="000000"/>
          <w:sz w:val="24"/>
          <w:szCs w:val="24"/>
        </w:rPr>
        <w:t xml:space="preserve">Feedback </w:t>
      </w:r>
      <w:r w:rsidR="00A84222" w:rsidRPr="00A84222">
        <w:rPr>
          <w:rFonts w:eastAsia="Times New Roman"/>
          <w:b/>
          <w:bCs/>
          <w:color w:val="000000"/>
          <w:sz w:val="24"/>
          <w:szCs w:val="24"/>
        </w:rPr>
        <w:t xml:space="preserve">from </w:t>
      </w:r>
      <w:r w:rsidR="00CE6553" w:rsidRPr="00A84222">
        <w:rPr>
          <w:rFonts w:eastAsia="Times New Roman"/>
          <w:b/>
          <w:bCs/>
          <w:color w:val="000000"/>
          <w:sz w:val="24"/>
          <w:szCs w:val="24"/>
        </w:rPr>
        <w:t>Steve Douglas</w:t>
      </w:r>
      <w:r w:rsidR="00A84222">
        <w:rPr>
          <w:rFonts w:eastAsia="Times New Roman"/>
          <w:color w:val="000000"/>
          <w:sz w:val="24"/>
          <w:szCs w:val="24"/>
        </w:rPr>
        <w:t xml:space="preserve"> - Steve</w:t>
      </w:r>
      <w:r w:rsidR="00CE6553" w:rsidRPr="00CE6553">
        <w:rPr>
          <w:rFonts w:eastAsia="Times New Roman"/>
          <w:color w:val="000000"/>
          <w:sz w:val="24"/>
          <w:szCs w:val="24"/>
        </w:rPr>
        <w:t xml:space="preserve"> reported back </w:t>
      </w:r>
      <w:r w:rsidR="00CE6553">
        <w:rPr>
          <w:rFonts w:eastAsia="Times New Roman"/>
          <w:color w:val="000000"/>
          <w:sz w:val="24"/>
          <w:szCs w:val="24"/>
        </w:rPr>
        <w:t>on conversations he’d had with colleagues at WSCC.  The main messages were that:</w:t>
      </w:r>
    </w:p>
    <w:p w14:paraId="524C57E7" w14:textId="55D5141B" w:rsidR="00CE6553" w:rsidRDefault="00CE6553" w:rsidP="00E5594A">
      <w:pPr>
        <w:rPr>
          <w:rFonts w:eastAsia="Times New Roman"/>
          <w:color w:val="000000"/>
          <w:sz w:val="24"/>
          <w:szCs w:val="24"/>
        </w:rPr>
      </w:pPr>
    </w:p>
    <w:p w14:paraId="6A712BD1" w14:textId="6A81C45B" w:rsidR="00CE6553" w:rsidRPr="00A84222" w:rsidRDefault="00CE6553" w:rsidP="00A8422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 w:rsidRPr="00A84222">
        <w:rPr>
          <w:rFonts w:asciiTheme="minorHAnsi" w:hAnsiTheme="minorHAnsi"/>
          <w:color w:val="000000"/>
        </w:rPr>
        <w:t>To progress our 20MPH plans a Community Highways Scheme (CHS) route is definitely preferable to a 3</w:t>
      </w:r>
      <w:r w:rsidRPr="00A84222">
        <w:rPr>
          <w:rFonts w:asciiTheme="minorHAnsi" w:hAnsiTheme="minorHAnsi"/>
          <w:color w:val="000000"/>
          <w:vertAlign w:val="superscript"/>
        </w:rPr>
        <w:t>rd</w:t>
      </w:r>
      <w:r w:rsidRPr="00A84222">
        <w:rPr>
          <w:rFonts w:asciiTheme="minorHAnsi" w:hAnsiTheme="minorHAnsi"/>
          <w:color w:val="000000"/>
        </w:rPr>
        <w:t xml:space="preserve"> Party Traffic Regulation Order (TRO).  We can be more ambitious in scope and budget, WSCC will organise the speed data gathering, and they will </w:t>
      </w:r>
      <w:r w:rsidR="00CF459C">
        <w:rPr>
          <w:rFonts w:asciiTheme="minorHAnsi" w:hAnsiTheme="minorHAnsi"/>
          <w:color w:val="000000"/>
        </w:rPr>
        <w:t>d</w:t>
      </w:r>
      <w:r w:rsidRPr="00A84222">
        <w:rPr>
          <w:rFonts w:asciiTheme="minorHAnsi" w:hAnsiTheme="minorHAnsi"/>
          <w:color w:val="000000"/>
        </w:rPr>
        <w:t>o most of the legwork in planning the scheme.  If our application fails for some reason, the TRO route would be a fallback.</w:t>
      </w:r>
    </w:p>
    <w:p w14:paraId="0226330C" w14:textId="27B014AB" w:rsidR="00CE6553" w:rsidRPr="00A84222" w:rsidRDefault="00CE6553" w:rsidP="00A8422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 w:rsidRPr="00A84222">
        <w:rPr>
          <w:rFonts w:asciiTheme="minorHAnsi" w:hAnsiTheme="minorHAnsi"/>
          <w:color w:val="000000"/>
        </w:rPr>
        <w:t xml:space="preserve">Our </w:t>
      </w:r>
      <w:r w:rsidR="00331864">
        <w:rPr>
          <w:rFonts w:asciiTheme="minorHAnsi" w:hAnsiTheme="minorHAnsi"/>
          <w:color w:val="000000"/>
        </w:rPr>
        <w:t xml:space="preserve">20MPH </w:t>
      </w:r>
      <w:r w:rsidRPr="00A84222">
        <w:rPr>
          <w:rFonts w:asciiTheme="minorHAnsi" w:hAnsiTheme="minorHAnsi"/>
          <w:color w:val="000000"/>
        </w:rPr>
        <w:t xml:space="preserve">scheme </w:t>
      </w:r>
      <w:r w:rsidR="00CF459C">
        <w:rPr>
          <w:rFonts w:asciiTheme="minorHAnsi" w:hAnsiTheme="minorHAnsi"/>
          <w:color w:val="000000"/>
        </w:rPr>
        <w:t xml:space="preserve">as set out in the Walkabout Group report </w:t>
      </w:r>
      <w:r w:rsidRPr="00A84222">
        <w:rPr>
          <w:rFonts w:asciiTheme="minorHAnsi" w:hAnsiTheme="minorHAnsi"/>
          <w:color w:val="000000"/>
        </w:rPr>
        <w:t xml:space="preserve">seemed ‘perfectly valid’ </w:t>
      </w:r>
      <w:r w:rsidR="00CF459C">
        <w:rPr>
          <w:rFonts w:asciiTheme="minorHAnsi" w:hAnsiTheme="minorHAnsi"/>
          <w:color w:val="000000"/>
        </w:rPr>
        <w:t xml:space="preserve">according to </w:t>
      </w:r>
      <w:r w:rsidRPr="00A84222">
        <w:rPr>
          <w:rFonts w:asciiTheme="minorHAnsi" w:hAnsiTheme="minorHAnsi"/>
          <w:color w:val="000000"/>
        </w:rPr>
        <w:t xml:space="preserve">the budget gatekeeper for CHS projects, so is likely to go forward when submitted provided </w:t>
      </w:r>
      <w:r w:rsidR="00A84222" w:rsidRPr="00A84222">
        <w:rPr>
          <w:rFonts w:asciiTheme="minorHAnsi" w:hAnsiTheme="minorHAnsi"/>
          <w:color w:val="000000"/>
        </w:rPr>
        <w:t xml:space="preserve">we </w:t>
      </w:r>
      <w:r w:rsidR="00CF459C">
        <w:rPr>
          <w:rFonts w:asciiTheme="minorHAnsi" w:hAnsiTheme="minorHAnsi"/>
          <w:color w:val="000000"/>
        </w:rPr>
        <w:t>have</w:t>
      </w:r>
      <w:r w:rsidRPr="00A84222">
        <w:rPr>
          <w:rFonts w:asciiTheme="minorHAnsi" w:hAnsiTheme="minorHAnsi"/>
          <w:color w:val="000000"/>
        </w:rPr>
        <w:t xml:space="preserve"> the necessary consultation evidence to back it up</w:t>
      </w:r>
      <w:r w:rsidR="00A84222" w:rsidRPr="00A84222">
        <w:rPr>
          <w:rFonts w:asciiTheme="minorHAnsi" w:hAnsiTheme="minorHAnsi"/>
          <w:color w:val="000000"/>
        </w:rPr>
        <w:t xml:space="preserve"> our application</w:t>
      </w:r>
      <w:r w:rsidRPr="00A84222">
        <w:rPr>
          <w:rFonts w:asciiTheme="minorHAnsi" w:hAnsiTheme="minorHAnsi"/>
          <w:color w:val="000000"/>
        </w:rPr>
        <w:t>.</w:t>
      </w:r>
    </w:p>
    <w:p w14:paraId="71E895A6" w14:textId="097F3AC5" w:rsidR="00CE6553" w:rsidRPr="00A84222" w:rsidRDefault="00CE6553" w:rsidP="00A8422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 w:rsidRPr="00A84222">
        <w:rPr>
          <w:rFonts w:asciiTheme="minorHAnsi" w:hAnsiTheme="minorHAnsi"/>
          <w:color w:val="000000"/>
        </w:rPr>
        <w:t>SPC offering to pay for part of the implementation costs will count in our favour when it comes to scoring the scheme</w:t>
      </w:r>
      <w:r w:rsidR="00D50CAF">
        <w:rPr>
          <w:rFonts w:asciiTheme="minorHAnsi" w:hAnsiTheme="minorHAnsi"/>
          <w:color w:val="000000"/>
        </w:rPr>
        <w:t xml:space="preserve"> for ‘deliverability’</w:t>
      </w:r>
      <w:r w:rsidRPr="00A84222">
        <w:rPr>
          <w:rFonts w:asciiTheme="minorHAnsi" w:hAnsiTheme="minorHAnsi"/>
          <w:color w:val="000000"/>
        </w:rPr>
        <w:t>.</w:t>
      </w:r>
    </w:p>
    <w:p w14:paraId="7CE10834" w14:textId="06907EE0" w:rsidR="00CE6553" w:rsidRPr="00A84222" w:rsidRDefault="00CE6553" w:rsidP="00A8422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 w:rsidRPr="00A84222">
        <w:rPr>
          <w:rFonts w:asciiTheme="minorHAnsi" w:hAnsiTheme="minorHAnsi"/>
          <w:color w:val="000000"/>
        </w:rPr>
        <w:t>The recent 20MPH scheme implemented in Arundel provide</w:t>
      </w:r>
      <w:r w:rsidR="00A1208B" w:rsidRPr="00A84222">
        <w:rPr>
          <w:rFonts w:asciiTheme="minorHAnsi" w:hAnsiTheme="minorHAnsi"/>
          <w:color w:val="000000"/>
        </w:rPr>
        <w:t>s</w:t>
      </w:r>
      <w:r w:rsidRPr="00A84222">
        <w:rPr>
          <w:rFonts w:asciiTheme="minorHAnsi" w:hAnsiTheme="minorHAnsi"/>
          <w:color w:val="000000"/>
        </w:rPr>
        <w:t xml:space="preserve"> a helpful </w:t>
      </w:r>
      <w:r w:rsidR="00A1208B" w:rsidRPr="00A84222">
        <w:rPr>
          <w:rFonts w:asciiTheme="minorHAnsi" w:hAnsiTheme="minorHAnsi"/>
          <w:color w:val="000000"/>
        </w:rPr>
        <w:t>precedent</w:t>
      </w:r>
      <w:r w:rsidRPr="00A84222">
        <w:rPr>
          <w:rFonts w:asciiTheme="minorHAnsi" w:hAnsiTheme="minorHAnsi"/>
          <w:color w:val="000000"/>
        </w:rPr>
        <w:t xml:space="preserve">.  </w:t>
      </w:r>
      <w:r w:rsidR="00A1208B" w:rsidRPr="00A84222">
        <w:rPr>
          <w:rFonts w:asciiTheme="minorHAnsi" w:hAnsiTheme="minorHAnsi"/>
          <w:color w:val="000000"/>
        </w:rPr>
        <w:t xml:space="preserve">They only needed to do speed monitoring on major routes, and not residential areas.  Where average speeds were </w:t>
      </w:r>
      <w:r w:rsidR="00AD31EA">
        <w:rPr>
          <w:rFonts w:asciiTheme="minorHAnsi" w:hAnsiTheme="minorHAnsi"/>
          <w:color w:val="000000"/>
        </w:rPr>
        <w:t xml:space="preserve">slightly </w:t>
      </w:r>
      <w:r w:rsidR="00A1208B" w:rsidRPr="00A84222">
        <w:rPr>
          <w:rFonts w:asciiTheme="minorHAnsi" w:hAnsiTheme="minorHAnsi"/>
          <w:color w:val="000000"/>
        </w:rPr>
        <w:t xml:space="preserve">higher than the </w:t>
      </w:r>
      <w:r w:rsidR="00AD31EA">
        <w:rPr>
          <w:rFonts w:asciiTheme="minorHAnsi" w:hAnsiTheme="minorHAnsi"/>
          <w:color w:val="000000"/>
        </w:rPr>
        <w:t xml:space="preserve">24MPH </w:t>
      </w:r>
      <w:r w:rsidR="00A1208B" w:rsidRPr="00A84222">
        <w:rPr>
          <w:rFonts w:asciiTheme="minorHAnsi" w:hAnsiTheme="minorHAnsi"/>
          <w:color w:val="000000"/>
        </w:rPr>
        <w:t xml:space="preserve">threshold, installing </w:t>
      </w:r>
      <w:r w:rsidR="00AD31EA">
        <w:rPr>
          <w:rFonts w:asciiTheme="minorHAnsi" w:hAnsiTheme="minorHAnsi"/>
          <w:color w:val="000000"/>
        </w:rPr>
        <w:t xml:space="preserve">roundels and repeater signs was deemed as adequate by the police, who have a big say in the final decision.  Where averages were higher than that, installing </w:t>
      </w:r>
      <w:r w:rsidR="00A1208B" w:rsidRPr="00A84222">
        <w:rPr>
          <w:rFonts w:asciiTheme="minorHAnsi" w:hAnsiTheme="minorHAnsi"/>
          <w:color w:val="000000"/>
        </w:rPr>
        <w:t xml:space="preserve">speed bumps </w:t>
      </w:r>
      <w:r w:rsidR="00AD31EA">
        <w:rPr>
          <w:rFonts w:asciiTheme="minorHAnsi" w:hAnsiTheme="minorHAnsi"/>
          <w:color w:val="000000"/>
        </w:rPr>
        <w:t>or</w:t>
      </w:r>
      <w:r w:rsidR="00A1208B" w:rsidRPr="00A84222">
        <w:rPr>
          <w:rFonts w:asciiTheme="minorHAnsi" w:hAnsiTheme="minorHAnsi"/>
          <w:color w:val="000000"/>
        </w:rPr>
        <w:t xml:space="preserve"> other calming measures satisfied the police - who withdrew their objections.  This means the data gathering in Steyning can be limited to just a couple of locations where speeding is likely to be a</w:t>
      </w:r>
      <w:r w:rsidR="00AD31EA">
        <w:rPr>
          <w:rFonts w:asciiTheme="minorHAnsi" w:hAnsiTheme="minorHAnsi"/>
          <w:color w:val="000000"/>
        </w:rPr>
        <w:t xml:space="preserve"> factor, and that we should be able to design a way around any issues with current averages being on the high side</w:t>
      </w:r>
      <w:r w:rsidR="00A1208B" w:rsidRPr="00A84222">
        <w:rPr>
          <w:rFonts w:asciiTheme="minorHAnsi" w:hAnsiTheme="minorHAnsi"/>
          <w:color w:val="000000"/>
        </w:rPr>
        <w:t>.</w:t>
      </w:r>
    </w:p>
    <w:p w14:paraId="79978161" w14:textId="1546E92F" w:rsidR="00A1208B" w:rsidRPr="00A84222" w:rsidRDefault="00A1208B" w:rsidP="00A8422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 w:rsidRPr="00A84222">
        <w:rPr>
          <w:rFonts w:asciiTheme="minorHAnsi" w:hAnsiTheme="minorHAnsi"/>
          <w:color w:val="000000"/>
        </w:rPr>
        <w:t xml:space="preserve">The CHS application process starts with filling in an online form, in which we’d submit </w:t>
      </w:r>
      <w:r w:rsidR="00A84222" w:rsidRPr="00A84222">
        <w:rPr>
          <w:rFonts w:asciiTheme="minorHAnsi" w:hAnsiTheme="minorHAnsi"/>
          <w:color w:val="000000"/>
        </w:rPr>
        <w:t>an outline plan and evidence from a public consultation.</w:t>
      </w:r>
      <w:r w:rsidR="00421562">
        <w:rPr>
          <w:rFonts w:asciiTheme="minorHAnsi" w:hAnsiTheme="minorHAnsi"/>
          <w:color w:val="000000"/>
        </w:rPr>
        <w:t xml:space="preserve">  The Council would then undertake the speed gathering work using loops on the relevant roads. They will consult with us in designing a detailed scheme, which would then go for ‘moderation’ by the Highways Dept.  </w:t>
      </w:r>
    </w:p>
    <w:p w14:paraId="0B713D8B" w14:textId="5D089F6B" w:rsidR="00A84222" w:rsidRDefault="00A84222" w:rsidP="00A8422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 w:rsidRPr="00A84222">
        <w:rPr>
          <w:rFonts w:asciiTheme="minorHAnsi" w:hAnsiTheme="minorHAnsi"/>
          <w:color w:val="000000"/>
        </w:rPr>
        <w:t xml:space="preserve">The annual budget cycle goes from November to November, so this is a good moment to be getting going with this. It gives us plenty of time to get our act together before the moderation point in October 2021.  </w:t>
      </w:r>
      <w:r w:rsidR="00421562">
        <w:rPr>
          <w:rFonts w:asciiTheme="minorHAnsi" w:hAnsiTheme="minorHAnsi"/>
          <w:color w:val="000000"/>
        </w:rPr>
        <w:t>Work would start in 2022 if we are successful.</w:t>
      </w:r>
    </w:p>
    <w:p w14:paraId="2ED8BB11" w14:textId="711ADF21" w:rsidR="00331864" w:rsidRPr="00A84222" w:rsidRDefault="00D50CAF" w:rsidP="00A8422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lastRenderedPageBreak/>
        <w:t xml:space="preserve">SD has yet to confirm the question of whether it’s possible to go directly from a derestricted to a 20MPH zone.  It is unusual, but he’ll check.  </w:t>
      </w:r>
    </w:p>
    <w:p w14:paraId="514C0F90" w14:textId="4A99C22B" w:rsidR="001E1DC2" w:rsidRDefault="001E1DC2" w:rsidP="00E5594A">
      <w:pPr>
        <w:rPr>
          <w:rFonts w:eastAsia="Times New Roman"/>
          <w:color w:val="000000"/>
          <w:sz w:val="24"/>
          <w:szCs w:val="24"/>
        </w:rPr>
      </w:pPr>
    </w:p>
    <w:p w14:paraId="26079115" w14:textId="7A370731" w:rsidR="00A84222" w:rsidRDefault="00A84222" w:rsidP="00A84222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2 – </w:t>
      </w:r>
      <w:r>
        <w:rPr>
          <w:rFonts w:eastAsia="Times New Roman"/>
          <w:b/>
          <w:bCs/>
          <w:color w:val="000000"/>
          <w:sz w:val="24"/>
          <w:szCs w:val="24"/>
        </w:rPr>
        <w:t>Bramber involvement</w:t>
      </w:r>
      <w:r>
        <w:rPr>
          <w:rFonts w:eastAsia="Times New Roman"/>
          <w:color w:val="000000"/>
          <w:sz w:val="24"/>
          <w:szCs w:val="24"/>
        </w:rPr>
        <w:t xml:space="preserve"> – DH confirmed she had received an email from </w:t>
      </w:r>
      <w:r w:rsidR="00421562">
        <w:rPr>
          <w:rFonts w:eastAsia="Times New Roman"/>
          <w:color w:val="000000"/>
          <w:sz w:val="24"/>
          <w:szCs w:val="24"/>
        </w:rPr>
        <w:t xml:space="preserve">Paul Richards, </w:t>
      </w:r>
      <w:r>
        <w:rPr>
          <w:rFonts w:eastAsia="Times New Roman"/>
          <w:color w:val="000000"/>
          <w:sz w:val="24"/>
          <w:szCs w:val="24"/>
        </w:rPr>
        <w:t>the clerk of Bramber Parish Council</w:t>
      </w:r>
      <w:r w:rsidR="00421562">
        <w:rPr>
          <w:rFonts w:eastAsia="Times New Roman"/>
          <w:color w:val="000000"/>
          <w:sz w:val="24"/>
          <w:szCs w:val="24"/>
        </w:rPr>
        <w:t xml:space="preserve">, </w:t>
      </w:r>
      <w:r>
        <w:rPr>
          <w:rFonts w:eastAsia="Times New Roman"/>
          <w:color w:val="000000"/>
          <w:sz w:val="24"/>
          <w:szCs w:val="24"/>
        </w:rPr>
        <w:t xml:space="preserve">confirming they would be keen to join in with Steyning on the scheme.  It was agreed we should invite a BPC rep onto the Working Party, but we need approval </w:t>
      </w:r>
      <w:r w:rsidR="00066F9C">
        <w:rPr>
          <w:rFonts w:eastAsia="Times New Roman"/>
          <w:color w:val="000000"/>
          <w:sz w:val="24"/>
          <w:szCs w:val="24"/>
        </w:rPr>
        <w:t xml:space="preserve">from </w:t>
      </w:r>
      <w:r>
        <w:rPr>
          <w:rFonts w:eastAsia="Times New Roman"/>
          <w:color w:val="000000"/>
          <w:sz w:val="24"/>
          <w:szCs w:val="24"/>
        </w:rPr>
        <w:t xml:space="preserve">Full Council to </w:t>
      </w:r>
      <w:r w:rsidR="00421562">
        <w:rPr>
          <w:rFonts w:eastAsia="Times New Roman"/>
          <w:color w:val="000000"/>
          <w:sz w:val="24"/>
          <w:szCs w:val="24"/>
        </w:rPr>
        <w:t>make them official members.  In the meantime, we can invite a rep to meetings as an observer.</w:t>
      </w:r>
    </w:p>
    <w:p w14:paraId="62B5AE84" w14:textId="6EF4E26E" w:rsidR="00421562" w:rsidRDefault="00421562" w:rsidP="00A84222">
      <w:pPr>
        <w:rPr>
          <w:rFonts w:eastAsia="Times New Roman"/>
          <w:color w:val="000000"/>
          <w:sz w:val="24"/>
          <w:szCs w:val="24"/>
        </w:rPr>
      </w:pPr>
    </w:p>
    <w:p w14:paraId="53E63280" w14:textId="77A67CB9" w:rsidR="00421562" w:rsidRPr="00421562" w:rsidRDefault="00421562" w:rsidP="00421562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3 – </w:t>
      </w:r>
      <w:r w:rsidRPr="00421562">
        <w:rPr>
          <w:rFonts w:eastAsia="Times New Roman"/>
          <w:b/>
          <w:bCs/>
          <w:color w:val="000000"/>
          <w:sz w:val="24"/>
          <w:szCs w:val="24"/>
        </w:rPr>
        <w:t>Clays Hill speed data</w:t>
      </w:r>
      <w:r>
        <w:rPr>
          <w:rFonts w:eastAsia="Times New Roman"/>
          <w:color w:val="000000"/>
          <w:sz w:val="24"/>
          <w:szCs w:val="24"/>
        </w:rPr>
        <w:t xml:space="preserve"> - GB reported some feedback from Mike Croker, </w:t>
      </w:r>
      <w:r w:rsidR="00066F9C">
        <w:rPr>
          <w:rFonts w:eastAsia="Times New Roman"/>
          <w:color w:val="000000"/>
          <w:sz w:val="24"/>
          <w:szCs w:val="24"/>
        </w:rPr>
        <w:t xml:space="preserve">a Bramber PC member, </w:t>
      </w:r>
      <w:r>
        <w:rPr>
          <w:rFonts w:eastAsia="Times New Roman"/>
          <w:color w:val="000000"/>
          <w:sz w:val="24"/>
          <w:szCs w:val="24"/>
        </w:rPr>
        <w:t xml:space="preserve">that </w:t>
      </w:r>
      <w:r w:rsidRPr="00421562">
        <w:rPr>
          <w:rFonts w:eastAsia="Times New Roman"/>
          <w:color w:val="000000"/>
          <w:sz w:val="24"/>
          <w:szCs w:val="24"/>
        </w:rPr>
        <w:t>the most recent 'proper' analysis was outside where the new house is being built</w:t>
      </w:r>
      <w:r w:rsidR="00066F9C">
        <w:rPr>
          <w:rFonts w:eastAsia="Times New Roman"/>
          <w:color w:val="000000"/>
          <w:sz w:val="24"/>
          <w:szCs w:val="24"/>
        </w:rPr>
        <w:t xml:space="preserve"> at the top of Clays Hill</w:t>
      </w:r>
      <w:r w:rsidRPr="00421562">
        <w:rPr>
          <w:rFonts w:eastAsia="Times New Roman"/>
          <w:color w:val="000000"/>
          <w:sz w:val="24"/>
          <w:szCs w:val="24"/>
        </w:rPr>
        <w:t xml:space="preserve"> (DC/16/1088 is the Horsham planning ref)</w:t>
      </w:r>
      <w:r w:rsidR="00066F9C">
        <w:rPr>
          <w:rFonts w:eastAsia="Times New Roman"/>
          <w:color w:val="000000"/>
          <w:sz w:val="24"/>
          <w:szCs w:val="24"/>
        </w:rPr>
        <w:t>.  This</w:t>
      </w:r>
      <w:r w:rsidRPr="00421562">
        <w:rPr>
          <w:rFonts w:eastAsia="Times New Roman"/>
          <w:color w:val="000000"/>
          <w:sz w:val="24"/>
          <w:szCs w:val="24"/>
        </w:rPr>
        <w:t xml:space="preserve"> showed 33.1 / 38.7 (mean / 85 percentile mph) uphill and 34.9 / 40.5 downhill</w:t>
      </w:r>
      <w:r>
        <w:rPr>
          <w:rFonts w:eastAsia="Times New Roman"/>
          <w:color w:val="000000"/>
          <w:sz w:val="24"/>
          <w:szCs w:val="24"/>
        </w:rPr>
        <w:t>.  The implication is that some traffic calming measures are likely to be needed here as part of the ultimate plan, as is the case with the Horsham Road entrance.</w:t>
      </w:r>
    </w:p>
    <w:p w14:paraId="439F860E" w14:textId="412C3483" w:rsidR="00421562" w:rsidRDefault="00421562" w:rsidP="00A84222">
      <w:pPr>
        <w:rPr>
          <w:rFonts w:eastAsia="Times New Roman"/>
          <w:color w:val="000000"/>
          <w:sz w:val="24"/>
          <w:szCs w:val="24"/>
        </w:rPr>
      </w:pPr>
    </w:p>
    <w:p w14:paraId="07BAD845" w14:textId="0B78D8DB" w:rsidR="00A84222" w:rsidRDefault="00331864" w:rsidP="00E5594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4 – </w:t>
      </w:r>
      <w:r w:rsidRPr="00331864">
        <w:rPr>
          <w:rFonts w:eastAsia="Times New Roman"/>
          <w:b/>
          <w:bCs/>
          <w:color w:val="000000"/>
          <w:sz w:val="24"/>
          <w:szCs w:val="24"/>
        </w:rPr>
        <w:t>Including the bypass</w:t>
      </w:r>
      <w:r>
        <w:rPr>
          <w:rFonts w:eastAsia="Times New Roman"/>
          <w:color w:val="000000"/>
          <w:sz w:val="24"/>
          <w:szCs w:val="24"/>
        </w:rPr>
        <w:t xml:space="preserve"> – SD confirmed that </w:t>
      </w:r>
      <w:r w:rsidR="00D50CAF">
        <w:rPr>
          <w:rFonts w:eastAsia="Times New Roman"/>
          <w:color w:val="000000"/>
          <w:sz w:val="24"/>
          <w:szCs w:val="24"/>
        </w:rPr>
        <w:t xml:space="preserve">getting the speed limit </w:t>
      </w:r>
      <w:r w:rsidR="00066F9C">
        <w:rPr>
          <w:rFonts w:eastAsia="Times New Roman"/>
          <w:color w:val="000000"/>
          <w:sz w:val="24"/>
          <w:szCs w:val="24"/>
        </w:rPr>
        <w:t xml:space="preserve">on the bypass </w:t>
      </w:r>
      <w:r w:rsidR="00D50CAF">
        <w:rPr>
          <w:rFonts w:eastAsia="Times New Roman"/>
          <w:color w:val="000000"/>
          <w:sz w:val="24"/>
          <w:szCs w:val="24"/>
        </w:rPr>
        <w:t xml:space="preserve">reduced to 40MPH is much more of a longshot.  There was discussion of whether to submit this as a separate </w:t>
      </w:r>
      <w:proofErr w:type="gramStart"/>
      <w:r w:rsidR="00D50CAF">
        <w:rPr>
          <w:rFonts w:eastAsia="Times New Roman"/>
          <w:color w:val="000000"/>
          <w:sz w:val="24"/>
          <w:szCs w:val="24"/>
        </w:rPr>
        <w:t>proposal, or</w:t>
      </w:r>
      <w:proofErr w:type="gramEnd"/>
      <w:r w:rsidR="00D50CAF">
        <w:rPr>
          <w:rFonts w:eastAsia="Times New Roman"/>
          <w:color w:val="000000"/>
          <w:sz w:val="24"/>
          <w:szCs w:val="24"/>
        </w:rPr>
        <w:t xml:space="preserve"> lump it together with the 20MPH scheme.   If it was a separate scheme, going a TRO route would be simplest.  We would only need 10 supporting statements to back it up, but we would be in competition with other schemes around the county</w:t>
      </w:r>
      <w:r w:rsidR="00066F9C">
        <w:rPr>
          <w:rFonts w:eastAsia="Times New Roman"/>
          <w:color w:val="000000"/>
          <w:sz w:val="24"/>
          <w:szCs w:val="24"/>
        </w:rPr>
        <w:t xml:space="preserve"> so may get turned down on those grounds</w:t>
      </w:r>
      <w:r w:rsidR="00D50CAF">
        <w:rPr>
          <w:rFonts w:eastAsia="Times New Roman"/>
          <w:color w:val="000000"/>
          <w:sz w:val="24"/>
          <w:szCs w:val="24"/>
        </w:rPr>
        <w:t xml:space="preserve">.  </w:t>
      </w:r>
    </w:p>
    <w:p w14:paraId="4894994C" w14:textId="44A4E115" w:rsidR="00D50CAF" w:rsidRDefault="00D50CAF" w:rsidP="00E5594A">
      <w:pPr>
        <w:rPr>
          <w:rFonts w:eastAsia="Times New Roman"/>
          <w:color w:val="000000"/>
          <w:sz w:val="24"/>
          <w:szCs w:val="24"/>
        </w:rPr>
      </w:pPr>
    </w:p>
    <w:p w14:paraId="709A8D18" w14:textId="77777777" w:rsidR="00AC57F2" w:rsidRDefault="00D50CAF" w:rsidP="006815E2">
      <w:pPr>
        <w:spacing w:after="120"/>
        <w:rPr>
          <w:rFonts w:eastAsia="Times New Roman"/>
          <w:color w:val="000000"/>
          <w:sz w:val="24"/>
          <w:szCs w:val="24"/>
        </w:rPr>
      </w:pPr>
      <w:r w:rsidRPr="00AC57F2">
        <w:rPr>
          <w:rFonts w:eastAsia="Times New Roman"/>
          <w:b/>
          <w:bCs/>
          <w:color w:val="000000"/>
          <w:sz w:val="24"/>
          <w:szCs w:val="24"/>
        </w:rPr>
        <w:t>5 – Designing the consultation</w:t>
      </w:r>
      <w:r w:rsidR="00AC57F2">
        <w:rPr>
          <w:rFonts w:eastAsia="Times New Roman"/>
          <w:color w:val="000000"/>
          <w:sz w:val="24"/>
          <w:szCs w:val="24"/>
        </w:rPr>
        <w:t xml:space="preserve"> – this is a crucial stage so needs careful thought. </w:t>
      </w:r>
    </w:p>
    <w:p w14:paraId="7EDCDFF6" w14:textId="669C8B22" w:rsidR="00AC57F2" w:rsidRPr="00AC57F2" w:rsidRDefault="00AC57F2" w:rsidP="00AC57F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 w:rsidRPr="00AC57F2">
        <w:rPr>
          <w:rFonts w:asciiTheme="minorHAnsi" w:hAnsiTheme="minorHAnsi"/>
          <w:color w:val="000000"/>
        </w:rPr>
        <w:t xml:space="preserve">We should seek advice from Bramber and Arundel Parish Councils on what they did (DH to follow up with both).  </w:t>
      </w:r>
      <w:r w:rsidR="006815E2">
        <w:rPr>
          <w:rFonts w:asciiTheme="minorHAnsi" w:hAnsiTheme="minorHAnsi"/>
          <w:color w:val="000000"/>
        </w:rPr>
        <w:t xml:space="preserve"> SD will ask around about other relevant experience (e.g. </w:t>
      </w:r>
      <w:proofErr w:type="spellStart"/>
      <w:r w:rsidR="006815E2">
        <w:rPr>
          <w:rFonts w:asciiTheme="minorHAnsi" w:hAnsiTheme="minorHAnsi"/>
          <w:color w:val="000000"/>
        </w:rPr>
        <w:t>Agmering</w:t>
      </w:r>
      <w:proofErr w:type="spellEnd"/>
      <w:r w:rsidR="006815E2">
        <w:rPr>
          <w:rFonts w:asciiTheme="minorHAnsi" w:hAnsiTheme="minorHAnsi"/>
          <w:color w:val="000000"/>
        </w:rPr>
        <w:t>)</w:t>
      </w:r>
    </w:p>
    <w:p w14:paraId="26295877" w14:textId="1CC954CA" w:rsidR="00D50CAF" w:rsidRDefault="00AC57F2" w:rsidP="00AC57F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 w:rsidRPr="00AC57F2">
        <w:rPr>
          <w:rFonts w:asciiTheme="minorHAnsi" w:hAnsiTheme="minorHAnsi"/>
          <w:color w:val="000000"/>
        </w:rPr>
        <w:t xml:space="preserve">Assuming we follow the CHS route, we only need to present </w:t>
      </w:r>
      <w:r w:rsidR="006815E2">
        <w:rPr>
          <w:rFonts w:asciiTheme="minorHAnsi" w:hAnsiTheme="minorHAnsi"/>
          <w:color w:val="000000"/>
        </w:rPr>
        <w:t xml:space="preserve">an </w:t>
      </w:r>
      <w:r w:rsidRPr="00AC57F2">
        <w:rPr>
          <w:rFonts w:asciiTheme="minorHAnsi" w:hAnsiTheme="minorHAnsi"/>
          <w:color w:val="000000"/>
        </w:rPr>
        <w:t>outline pla</w:t>
      </w:r>
      <w:r w:rsidR="006815E2">
        <w:rPr>
          <w:rFonts w:asciiTheme="minorHAnsi" w:hAnsiTheme="minorHAnsi"/>
          <w:color w:val="000000"/>
        </w:rPr>
        <w:t>n</w:t>
      </w:r>
      <w:r w:rsidRPr="00AC57F2">
        <w:rPr>
          <w:rFonts w:asciiTheme="minorHAnsi" w:hAnsiTheme="minorHAnsi"/>
          <w:color w:val="000000"/>
        </w:rPr>
        <w:t xml:space="preserve"> to the public to comment on –</w:t>
      </w:r>
      <w:r w:rsidR="00066F9C">
        <w:rPr>
          <w:rFonts w:asciiTheme="minorHAnsi" w:hAnsiTheme="minorHAnsi"/>
          <w:color w:val="000000"/>
        </w:rPr>
        <w:t xml:space="preserve"> </w:t>
      </w:r>
      <w:r w:rsidRPr="00AC57F2">
        <w:rPr>
          <w:rFonts w:asciiTheme="minorHAnsi" w:hAnsiTheme="minorHAnsi"/>
          <w:color w:val="000000"/>
        </w:rPr>
        <w:t xml:space="preserve">a detailed </w:t>
      </w:r>
      <w:r w:rsidR="006815E2">
        <w:rPr>
          <w:rFonts w:asciiTheme="minorHAnsi" w:hAnsiTheme="minorHAnsi"/>
          <w:color w:val="000000"/>
        </w:rPr>
        <w:t>plan</w:t>
      </w:r>
      <w:r w:rsidR="00066F9C">
        <w:rPr>
          <w:rFonts w:asciiTheme="minorHAnsi" w:hAnsiTheme="minorHAnsi"/>
          <w:color w:val="000000"/>
        </w:rPr>
        <w:t xml:space="preserve"> can</w:t>
      </w:r>
      <w:r w:rsidRPr="00AC57F2">
        <w:rPr>
          <w:rFonts w:asciiTheme="minorHAnsi" w:hAnsiTheme="minorHAnsi"/>
          <w:color w:val="000000"/>
        </w:rPr>
        <w:t xml:space="preserve"> come later</w:t>
      </w:r>
      <w:r w:rsidR="00066F9C">
        <w:rPr>
          <w:rFonts w:asciiTheme="minorHAnsi" w:hAnsiTheme="minorHAnsi"/>
          <w:color w:val="000000"/>
        </w:rPr>
        <w:t xml:space="preserve"> once the speed data is in.</w:t>
      </w:r>
    </w:p>
    <w:p w14:paraId="1A08C136" w14:textId="218406FD" w:rsidR="00AC57F2" w:rsidRDefault="00AC57F2" w:rsidP="00AC57F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We need to decide on the scope.  There is a case for keeping </w:t>
      </w:r>
      <w:r w:rsidR="00EF6EE5">
        <w:rPr>
          <w:rFonts w:asciiTheme="minorHAnsi" w:hAnsiTheme="minorHAnsi"/>
          <w:color w:val="000000"/>
        </w:rPr>
        <w:t>the consultation</w:t>
      </w:r>
      <w:r>
        <w:rPr>
          <w:rFonts w:asciiTheme="minorHAnsi" w:hAnsiTheme="minorHAnsi"/>
          <w:color w:val="000000"/>
        </w:rPr>
        <w:t xml:space="preserve"> simple and concentrating on the 20MPH scheme.  But </w:t>
      </w:r>
      <w:r w:rsidR="006815E2">
        <w:rPr>
          <w:rFonts w:asciiTheme="minorHAnsi" w:hAnsiTheme="minorHAnsi"/>
          <w:color w:val="000000"/>
        </w:rPr>
        <w:t>on balance we can see the benefits of</w:t>
      </w:r>
      <w:r>
        <w:rPr>
          <w:rFonts w:asciiTheme="minorHAnsi" w:hAnsiTheme="minorHAnsi"/>
          <w:color w:val="000000"/>
        </w:rPr>
        <w:t xml:space="preserve"> making it broader and also asking about the bypass, and other future traffic calming options.</w:t>
      </w:r>
      <w:r w:rsidR="006815E2">
        <w:rPr>
          <w:rFonts w:asciiTheme="minorHAnsi" w:hAnsiTheme="minorHAnsi"/>
          <w:color w:val="000000"/>
        </w:rPr>
        <w:t xml:space="preserve"> Depending on the results, we could then decide how broad a scheme to submit. </w:t>
      </w:r>
    </w:p>
    <w:p w14:paraId="0276E6B9" w14:textId="06141A2C" w:rsidR="00AC57F2" w:rsidRPr="00AC57F2" w:rsidRDefault="00AC57F2" w:rsidP="00AC57F2">
      <w:pPr>
        <w:pStyle w:val="ListParagraph"/>
        <w:numPr>
          <w:ilvl w:val="0"/>
          <w:numId w:val="4"/>
        </w:numPr>
        <w:spacing w:after="120"/>
        <w:ind w:left="714" w:hanging="357"/>
        <w:contextualSpacing w:val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IA and GB were tasked with coming up with a first draft of a consultation questionnaire and plan, to be circulated with the WP by email.</w:t>
      </w:r>
    </w:p>
    <w:p w14:paraId="1C2C6764" w14:textId="77777777" w:rsidR="006815E2" w:rsidRDefault="006815E2" w:rsidP="00E5594A">
      <w:pPr>
        <w:rPr>
          <w:rFonts w:eastAsia="Times New Roman"/>
          <w:color w:val="000000"/>
          <w:sz w:val="24"/>
          <w:szCs w:val="24"/>
        </w:rPr>
      </w:pPr>
    </w:p>
    <w:p w14:paraId="0739AC75" w14:textId="100B8431" w:rsidR="00A84222" w:rsidRDefault="006815E2" w:rsidP="00E5594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6 – </w:t>
      </w:r>
      <w:r w:rsidRPr="006815E2">
        <w:rPr>
          <w:rFonts w:eastAsia="Times New Roman"/>
          <w:b/>
          <w:bCs/>
          <w:color w:val="000000"/>
          <w:sz w:val="24"/>
          <w:szCs w:val="24"/>
        </w:rPr>
        <w:t>Clarifying our Terms of Reference</w:t>
      </w:r>
      <w:r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>
        <w:rPr>
          <w:rFonts w:eastAsia="Times New Roman"/>
          <w:color w:val="000000"/>
          <w:sz w:val="24"/>
          <w:szCs w:val="24"/>
        </w:rPr>
        <w:t>–  to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confirm the mandate of the Working Party we need to set out a TOR and clarify whether we report to the Communities Committee or Full Council.  TL/DH will progress this in time for the next Communities meeting.</w:t>
      </w:r>
    </w:p>
    <w:p w14:paraId="24DB0054" w14:textId="00A856A9" w:rsidR="00D04927" w:rsidRDefault="00D04927" w:rsidP="00E5594A">
      <w:pPr>
        <w:rPr>
          <w:rFonts w:eastAsia="Times New Roman"/>
          <w:color w:val="000000"/>
          <w:sz w:val="24"/>
          <w:szCs w:val="24"/>
        </w:rPr>
      </w:pPr>
    </w:p>
    <w:p w14:paraId="55113117" w14:textId="5EA678F5" w:rsidR="00D04927" w:rsidRDefault="00D04927" w:rsidP="00E5594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7 – </w:t>
      </w:r>
      <w:r w:rsidR="004417E7">
        <w:rPr>
          <w:rFonts w:eastAsia="Times New Roman"/>
          <w:b/>
          <w:bCs/>
          <w:color w:val="000000"/>
          <w:sz w:val="24"/>
          <w:szCs w:val="24"/>
        </w:rPr>
        <w:t>Transparency</w:t>
      </w:r>
      <w:r w:rsidRPr="00D04927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–</w:t>
      </w:r>
      <w:r w:rsidR="004417E7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 it was agreed that in the interest of transparency, </w:t>
      </w:r>
      <w:r w:rsidR="004417E7">
        <w:rPr>
          <w:rFonts w:eastAsia="Times New Roman"/>
          <w:color w:val="000000"/>
          <w:sz w:val="24"/>
          <w:szCs w:val="24"/>
        </w:rPr>
        <w:t>notes</w:t>
      </w:r>
      <w:r>
        <w:rPr>
          <w:rFonts w:eastAsia="Times New Roman"/>
          <w:color w:val="000000"/>
          <w:sz w:val="24"/>
          <w:szCs w:val="24"/>
        </w:rPr>
        <w:t xml:space="preserve"> of Working Party </w:t>
      </w:r>
      <w:r w:rsidR="00EF6EE5">
        <w:rPr>
          <w:rFonts w:eastAsia="Times New Roman"/>
          <w:color w:val="000000"/>
          <w:sz w:val="24"/>
          <w:szCs w:val="24"/>
        </w:rPr>
        <w:t xml:space="preserve">meetings </w:t>
      </w:r>
      <w:r>
        <w:rPr>
          <w:rFonts w:eastAsia="Times New Roman"/>
          <w:color w:val="000000"/>
          <w:sz w:val="24"/>
          <w:szCs w:val="24"/>
        </w:rPr>
        <w:t>should be published on the SPC website.  This can happen after the TOR is signed off at the next Communities meeting.</w:t>
      </w:r>
    </w:p>
    <w:p w14:paraId="7E277F32" w14:textId="1390EC9D" w:rsidR="00A84222" w:rsidRDefault="00D04927" w:rsidP="00E5594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lastRenderedPageBreak/>
        <w:t>8</w:t>
      </w:r>
      <w:r w:rsidR="00FB4CFF">
        <w:rPr>
          <w:rFonts w:eastAsia="Times New Roman"/>
          <w:color w:val="000000"/>
          <w:sz w:val="24"/>
          <w:szCs w:val="24"/>
        </w:rPr>
        <w:t xml:space="preserve"> –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="00A84222" w:rsidRPr="00A84222">
        <w:rPr>
          <w:rFonts w:eastAsia="Times New Roman"/>
          <w:b/>
          <w:bCs/>
          <w:color w:val="000000"/>
          <w:sz w:val="24"/>
          <w:szCs w:val="24"/>
        </w:rPr>
        <w:t>Timetable</w:t>
      </w:r>
      <w:r>
        <w:rPr>
          <w:rFonts w:eastAsia="Times New Roman"/>
          <w:b/>
          <w:bCs/>
          <w:color w:val="000000"/>
          <w:sz w:val="24"/>
          <w:szCs w:val="24"/>
        </w:rPr>
        <w:t>/Next Steps</w:t>
      </w:r>
      <w:r w:rsidR="00A84222">
        <w:rPr>
          <w:rFonts w:eastAsia="Times New Roman"/>
          <w:color w:val="000000"/>
          <w:sz w:val="24"/>
          <w:szCs w:val="24"/>
        </w:rPr>
        <w:t xml:space="preserve"> </w:t>
      </w:r>
    </w:p>
    <w:p w14:paraId="5293D65B" w14:textId="0C933B47" w:rsidR="00A84222" w:rsidRDefault="00A84222" w:rsidP="00E5594A">
      <w:pPr>
        <w:rPr>
          <w:rFonts w:eastAsia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7956E2" w14:paraId="7344FC5E" w14:textId="77777777" w:rsidTr="00A84222">
        <w:tc>
          <w:tcPr>
            <w:tcW w:w="1696" w:type="dxa"/>
          </w:tcPr>
          <w:p w14:paraId="29C545E8" w14:textId="3AB723E7" w:rsidR="007956E2" w:rsidRDefault="007956E2" w:rsidP="00331864">
            <w:pPr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Next 2 weeks</w:t>
            </w:r>
          </w:p>
        </w:tc>
        <w:tc>
          <w:tcPr>
            <w:tcW w:w="7320" w:type="dxa"/>
          </w:tcPr>
          <w:p w14:paraId="680BE6DB" w14:textId="77777777" w:rsidR="007956E2" w:rsidRDefault="007956E2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 w:rsidRPr="00331864">
              <w:rPr>
                <w:rFonts w:asciiTheme="minorHAnsi" w:hAnsiTheme="minorHAnsi"/>
                <w:color w:val="000000"/>
              </w:rPr>
              <w:t xml:space="preserve">IA and GB to start work on a draft consultation questionnaire. </w:t>
            </w:r>
          </w:p>
          <w:p w14:paraId="5F4ED6E8" w14:textId="77777777" w:rsidR="006815E2" w:rsidRDefault="006815E2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DH to check with Bramber &amp; Arundel Parish Councils re their consultation processes.</w:t>
            </w:r>
          </w:p>
          <w:p w14:paraId="101791E7" w14:textId="0EAD6538" w:rsidR="006815E2" w:rsidRPr="00331864" w:rsidRDefault="006815E2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TL/DH to draft a TOR for the Working Group.</w:t>
            </w:r>
          </w:p>
        </w:tc>
      </w:tr>
      <w:tr w:rsidR="00A84222" w14:paraId="3D3DB33E" w14:textId="77777777" w:rsidTr="00A84222">
        <w:tc>
          <w:tcPr>
            <w:tcW w:w="1696" w:type="dxa"/>
          </w:tcPr>
          <w:p w14:paraId="221E2365" w14:textId="2866E243" w:rsidR="00A84222" w:rsidRDefault="00421562" w:rsidP="00331864">
            <w:pPr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5 </w:t>
            </w:r>
            <w:r w:rsidR="00A84222">
              <w:rPr>
                <w:rFonts w:eastAsia="Times New Roman"/>
                <w:color w:val="000000"/>
                <w:sz w:val="24"/>
                <w:szCs w:val="24"/>
              </w:rPr>
              <w:t>Jan 2021</w:t>
            </w:r>
          </w:p>
        </w:tc>
        <w:tc>
          <w:tcPr>
            <w:tcW w:w="7320" w:type="dxa"/>
          </w:tcPr>
          <w:p w14:paraId="79409269" w14:textId="1192AED9" w:rsidR="00A84222" w:rsidRPr="00331864" w:rsidRDefault="00A84222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 w:rsidRPr="00331864">
              <w:rPr>
                <w:rFonts w:asciiTheme="minorHAnsi" w:hAnsiTheme="minorHAnsi"/>
                <w:color w:val="000000"/>
              </w:rPr>
              <w:t xml:space="preserve">Update SPC Communities Committee on </w:t>
            </w:r>
            <w:r w:rsidR="007956E2" w:rsidRPr="00331864">
              <w:rPr>
                <w:rFonts w:asciiTheme="minorHAnsi" w:hAnsiTheme="minorHAnsi"/>
                <w:color w:val="000000"/>
              </w:rPr>
              <w:t xml:space="preserve">work to date and </w:t>
            </w:r>
            <w:r w:rsidRPr="00331864">
              <w:rPr>
                <w:rFonts w:asciiTheme="minorHAnsi" w:hAnsiTheme="minorHAnsi"/>
                <w:color w:val="000000"/>
              </w:rPr>
              <w:t>proposals</w:t>
            </w:r>
            <w:r w:rsidR="007956E2" w:rsidRPr="00331864">
              <w:rPr>
                <w:rFonts w:asciiTheme="minorHAnsi" w:hAnsiTheme="minorHAnsi"/>
                <w:color w:val="000000"/>
              </w:rPr>
              <w:t xml:space="preserve"> for next steps (DH, IA and GB to attend if possible).  Ask for green light to proceed to Full Council.</w:t>
            </w:r>
          </w:p>
        </w:tc>
      </w:tr>
      <w:tr w:rsidR="007956E2" w14:paraId="523F8E29" w14:textId="77777777" w:rsidTr="00A84222">
        <w:tc>
          <w:tcPr>
            <w:tcW w:w="1696" w:type="dxa"/>
          </w:tcPr>
          <w:p w14:paraId="76C90D72" w14:textId="68CD49D0" w:rsidR="007956E2" w:rsidRDefault="00331864" w:rsidP="00331864">
            <w:pPr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tbc</w:t>
            </w:r>
          </w:p>
        </w:tc>
        <w:tc>
          <w:tcPr>
            <w:tcW w:w="7320" w:type="dxa"/>
          </w:tcPr>
          <w:p w14:paraId="1A15D2AA" w14:textId="3C2E08A8" w:rsidR="007956E2" w:rsidRPr="00331864" w:rsidRDefault="007956E2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 w:rsidRPr="00331864">
              <w:rPr>
                <w:rFonts w:asciiTheme="minorHAnsi" w:hAnsiTheme="minorHAnsi"/>
                <w:color w:val="000000"/>
              </w:rPr>
              <w:t xml:space="preserve">Working Party to meet to agree </w:t>
            </w:r>
            <w:r w:rsidR="00331864">
              <w:rPr>
                <w:rFonts w:asciiTheme="minorHAnsi" w:hAnsiTheme="minorHAnsi"/>
                <w:color w:val="000000"/>
              </w:rPr>
              <w:t xml:space="preserve">detailed </w:t>
            </w:r>
            <w:r w:rsidR="00331864" w:rsidRPr="00331864">
              <w:rPr>
                <w:rFonts w:asciiTheme="minorHAnsi" w:hAnsiTheme="minorHAnsi"/>
                <w:color w:val="000000"/>
              </w:rPr>
              <w:t>plan for consultation.</w:t>
            </w:r>
          </w:p>
        </w:tc>
      </w:tr>
      <w:tr w:rsidR="00A84222" w14:paraId="29AEBFA3" w14:textId="77777777" w:rsidTr="00A84222">
        <w:tc>
          <w:tcPr>
            <w:tcW w:w="1696" w:type="dxa"/>
          </w:tcPr>
          <w:p w14:paraId="031216FC" w14:textId="13628196" w:rsidR="00A84222" w:rsidRDefault="007956E2" w:rsidP="00331864">
            <w:pPr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 Jan 2021</w:t>
            </w:r>
          </w:p>
        </w:tc>
        <w:tc>
          <w:tcPr>
            <w:tcW w:w="7320" w:type="dxa"/>
          </w:tcPr>
          <w:p w14:paraId="61A6648A" w14:textId="77777777" w:rsidR="00331864" w:rsidRDefault="007956E2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 w:rsidRPr="00331864">
              <w:rPr>
                <w:rFonts w:asciiTheme="minorHAnsi" w:hAnsiTheme="minorHAnsi"/>
                <w:color w:val="000000"/>
              </w:rPr>
              <w:t xml:space="preserve">Update Full Council on plans and get approval to proceed.  </w:t>
            </w:r>
          </w:p>
          <w:p w14:paraId="680883A2" w14:textId="1A91ACFF" w:rsidR="00A84222" w:rsidRPr="00331864" w:rsidRDefault="00331864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 w:rsidRPr="00331864">
              <w:rPr>
                <w:rFonts w:asciiTheme="minorHAnsi" w:hAnsiTheme="minorHAnsi"/>
                <w:color w:val="000000"/>
              </w:rPr>
              <w:t>G</w:t>
            </w:r>
            <w:r w:rsidR="007956E2" w:rsidRPr="00331864">
              <w:rPr>
                <w:rFonts w:asciiTheme="minorHAnsi" w:hAnsiTheme="minorHAnsi"/>
                <w:color w:val="000000"/>
              </w:rPr>
              <w:t xml:space="preserve">et sign off </w:t>
            </w:r>
            <w:r w:rsidRPr="00331864">
              <w:rPr>
                <w:rFonts w:asciiTheme="minorHAnsi" w:hAnsiTheme="minorHAnsi"/>
                <w:color w:val="000000"/>
              </w:rPr>
              <w:t xml:space="preserve">on TOR and plan </w:t>
            </w:r>
            <w:r w:rsidR="007956E2" w:rsidRPr="00331864">
              <w:rPr>
                <w:rFonts w:asciiTheme="minorHAnsi" w:hAnsiTheme="minorHAnsi"/>
                <w:color w:val="000000"/>
              </w:rPr>
              <w:t xml:space="preserve">to invite BPC members to be part of </w:t>
            </w:r>
            <w:r w:rsidRPr="00331864">
              <w:rPr>
                <w:rFonts w:asciiTheme="minorHAnsi" w:hAnsiTheme="minorHAnsi"/>
                <w:color w:val="000000"/>
              </w:rPr>
              <w:t>Working Party</w:t>
            </w:r>
            <w:r w:rsidR="007956E2" w:rsidRPr="00331864">
              <w:rPr>
                <w:rFonts w:asciiTheme="minorHAnsi" w:hAnsiTheme="minorHAnsi"/>
                <w:color w:val="000000"/>
              </w:rPr>
              <w:t>.</w:t>
            </w:r>
          </w:p>
        </w:tc>
      </w:tr>
      <w:tr w:rsidR="00A84222" w14:paraId="75064BFB" w14:textId="77777777" w:rsidTr="00A84222">
        <w:tc>
          <w:tcPr>
            <w:tcW w:w="1696" w:type="dxa"/>
          </w:tcPr>
          <w:p w14:paraId="2FFA9C45" w14:textId="7ED970D1" w:rsidR="00A84222" w:rsidRDefault="00331864" w:rsidP="00331864">
            <w:pPr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Feb/Mar</w:t>
            </w:r>
          </w:p>
        </w:tc>
        <w:tc>
          <w:tcPr>
            <w:tcW w:w="7320" w:type="dxa"/>
          </w:tcPr>
          <w:p w14:paraId="3C49C48E" w14:textId="187ABDA4" w:rsidR="00A84222" w:rsidRPr="00331864" w:rsidRDefault="00331864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Launch public consultation, as soon as plans &amp; approvals in place</w:t>
            </w:r>
          </w:p>
        </w:tc>
      </w:tr>
      <w:tr w:rsidR="00A84222" w14:paraId="7751952D" w14:textId="77777777" w:rsidTr="00A84222">
        <w:tc>
          <w:tcPr>
            <w:tcW w:w="1696" w:type="dxa"/>
          </w:tcPr>
          <w:p w14:paraId="0D9DD891" w14:textId="147E97FA" w:rsidR="00A84222" w:rsidRDefault="00331864" w:rsidP="00331864">
            <w:pPr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Mar/April</w:t>
            </w:r>
          </w:p>
        </w:tc>
        <w:tc>
          <w:tcPr>
            <w:tcW w:w="7320" w:type="dxa"/>
          </w:tcPr>
          <w:p w14:paraId="3F630F04" w14:textId="77777777" w:rsidR="00A84222" w:rsidRDefault="00331864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Compile results of survey</w:t>
            </w:r>
          </w:p>
          <w:p w14:paraId="7B89FA3B" w14:textId="0518917A" w:rsidR="00331864" w:rsidRPr="00331864" w:rsidRDefault="00331864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Submit CRS application </w:t>
            </w:r>
          </w:p>
        </w:tc>
      </w:tr>
      <w:tr w:rsidR="00A84222" w14:paraId="44D41015" w14:textId="77777777" w:rsidTr="00A84222">
        <w:tc>
          <w:tcPr>
            <w:tcW w:w="1696" w:type="dxa"/>
          </w:tcPr>
          <w:p w14:paraId="0FD4E759" w14:textId="4BB84CF7" w:rsidR="00A84222" w:rsidRDefault="00331864" w:rsidP="00331864">
            <w:pPr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April</w:t>
            </w:r>
          </w:p>
        </w:tc>
        <w:tc>
          <w:tcPr>
            <w:tcW w:w="7320" w:type="dxa"/>
          </w:tcPr>
          <w:p w14:paraId="05029B74" w14:textId="77777777" w:rsidR="00D50CAF" w:rsidRDefault="00D50CAF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Meet with WSCC to discuss outline plans and agree where speed data is needed.  </w:t>
            </w:r>
          </w:p>
          <w:p w14:paraId="75BBE884" w14:textId="17AA8D7C" w:rsidR="00A84222" w:rsidRPr="00331864" w:rsidRDefault="00331864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Speed loops installed by WSCC on key roads</w:t>
            </w:r>
          </w:p>
        </w:tc>
      </w:tr>
      <w:tr w:rsidR="00331864" w14:paraId="1326E389" w14:textId="77777777" w:rsidTr="00A84222">
        <w:tc>
          <w:tcPr>
            <w:tcW w:w="1696" w:type="dxa"/>
          </w:tcPr>
          <w:p w14:paraId="07960F67" w14:textId="25633C9F" w:rsidR="00331864" w:rsidRDefault="00331864" w:rsidP="00331864">
            <w:pPr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June</w:t>
            </w:r>
          </w:p>
        </w:tc>
        <w:tc>
          <w:tcPr>
            <w:tcW w:w="7320" w:type="dxa"/>
          </w:tcPr>
          <w:p w14:paraId="65BFC66E" w14:textId="77777777" w:rsidR="00D04927" w:rsidRDefault="00D04927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Analyse s</w:t>
            </w:r>
            <w:r w:rsidR="00331864">
              <w:rPr>
                <w:rFonts w:asciiTheme="minorHAnsi" w:hAnsiTheme="minorHAnsi"/>
                <w:color w:val="000000"/>
              </w:rPr>
              <w:t xml:space="preserve">peed </w:t>
            </w:r>
            <w:r>
              <w:rPr>
                <w:rFonts w:asciiTheme="minorHAnsi" w:hAnsiTheme="minorHAnsi"/>
                <w:color w:val="000000"/>
              </w:rPr>
              <w:t>data</w:t>
            </w:r>
          </w:p>
          <w:p w14:paraId="22D9A8A1" w14:textId="0B5C0F33" w:rsidR="00331864" w:rsidRDefault="00331864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WSCC to design detailed </w:t>
            </w:r>
            <w:r w:rsidR="00D50CAF">
              <w:rPr>
                <w:rFonts w:asciiTheme="minorHAnsi" w:hAnsiTheme="minorHAnsi"/>
                <w:color w:val="000000"/>
              </w:rPr>
              <w:t>plans</w:t>
            </w:r>
            <w:r>
              <w:rPr>
                <w:rFonts w:asciiTheme="minorHAnsi" w:hAnsiTheme="minorHAnsi"/>
                <w:color w:val="000000"/>
              </w:rPr>
              <w:t xml:space="preserve"> in consultation with Working Party</w:t>
            </w:r>
          </w:p>
        </w:tc>
      </w:tr>
      <w:tr w:rsidR="00331864" w14:paraId="3388ADFD" w14:textId="77777777" w:rsidTr="00A84222">
        <w:tc>
          <w:tcPr>
            <w:tcW w:w="1696" w:type="dxa"/>
          </w:tcPr>
          <w:p w14:paraId="0338FE4F" w14:textId="1FF67F05" w:rsidR="00331864" w:rsidRDefault="00331864" w:rsidP="00331864">
            <w:pPr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Oct</w:t>
            </w:r>
          </w:p>
        </w:tc>
        <w:tc>
          <w:tcPr>
            <w:tcW w:w="7320" w:type="dxa"/>
          </w:tcPr>
          <w:p w14:paraId="3C80C815" w14:textId="0EE5BEC8" w:rsidR="00331864" w:rsidRDefault="00331864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Submit for Moderation/sign off by WSCC Highways</w:t>
            </w:r>
          </w:p>
        </w:tc>
      </w:tr>
      <w:tr w:rsidR="00331864" w14:paraId="367F86E0" w14:textId="77777777" w:rsidTr="00A84222">
        <w:tc>
          <w:tcPr>
            <w:tcW w:w="1696" w:type="dxa"/>
          </w:tcPr>
          <w:p w14:paraId="1FC89E56" w14:textId="29633339" w:rsidR="00331864" w:rsidRDefault="00331864" w:rsidP="00331864">
            <w:pPr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320" w:type="dxa"/>
          </w:tcPr>
          <w:p w14:paraId="6E6F14D8" w14:textId="2666A1B9" w:rsidR="00331864" w:rsidRDefault="00331864" w:rsidP="00331864">
            <w:pPr>
              <w:pStyle w:val="ListParagraph"/>
              <w:numPr>
                <w:ilvl w:val="0"/>
                <w:numId w:val="5"/>
              </w:numPr>
              <w:spacing w:after="120"/>
              <w:ind w:left="320"/>
              <w:contextualSpacing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Scheme implemented</w:t>
            </w:r>
          </w:p>
        </w:tc>
      </w:tr>
    </w:tbl>
    <w:p w14:paraId="0755BA95" w14:textId="77777777" w:rsidR="00A84222" w:rsidRDefault="00A84222" w:rsidP="00E5594A">
      <w:pPr>
        <w:rPr>
          <w:rFonts w:eastAsia="Times New Roman"/>
          <w:color w:val="000000"/>
          <w:sz w:val="24"/>
          <w:szCs w:val="24"/>
        </w:rPr>
      </w:pPr>
    </w:p>
    <w:p w14:paraId="71DB7258" w14:textId="77777777" w:rsidR="00A84222" w:rsidRDefault="00A84222" w:rsidP="00E5594A">
      <w:pPr>
        <w:rPr>
          <w:rFonts w:eastAsia="Times New Roman"/>
          <w:color w:val="000000"/>
          <w:sz w:val="24"/>
          <w:szCs w:val="24"/>
        </w:rPr>
      </w:pPr>
    </w:p>
    <w:p w14:paraId="61B74F86" w14:textId="2F3AA6FC" w:rsidR="002F304A" w:rsidRDefault="007455CE">
      <w:r w:rsidRPr="00D04927">
        <w:rPr>
          <w:rFonts w:eastAsia="Times New Roman"/>
          <w:b/>
          <w:bCs/>
          <w:color w:val="000000"/>
          <w:sz w:val="24"/>
          <w:szCs w:val="24"/>
        </w:rPr>
        <w:t>9</w:t>
      </w:r>
      <w:r w:rsidR="00E5594A" w:rsidRPr="00D04927">
        <w:rPr>
          <w:rFonts w:eastAsia="Times New Roman"/>
          <w:b/>
          <w:bCs/>
          <w:color w:val="000000"/>
          <w:sz w:val="24"/>
          <w:szCs w:val="24"/>
        </w:rPr>
        <w:t xml:space="preserve"> –</w:t>
      </w:r>
      <w:r w:rsidR="009935CE" w:rsidRPr="00D04927">
        <w:rPr>
          <w:rFonts w:eastAsia="Times New Roman"/>
          <w:b/>
          <w:bCs/>
          <w:color w:val="000000"/>
          <w:sz w:val="24"/>
          <w:szCs w:val="24"/>
        </w:rPr>
        <w:t xml:space="preserve"> N</w:t>
      </w:r>
      <w:r w:rsidR="00E5594A" w:rsidRPr="00D04927">
        <w:rPr>
          <w:rFonts w:eastAsia="Times New Roman"/>
          <w:b/>
          <w:bCs/>
          <w:color w:val="000000"/>
          <w:sz w:val="24"/>
          <w:szCs w:val="24"/>
        </w:rPr>
        <w:t>ext meeting:</w:t>
      </w:r>
      <w:r w:rsidR="00E5594A">
        <w:rPr>
          <w:rFonts w:eastAsia="Times New Roman"/>
          <w:color w:val="000000"/>
          <w:sz w:val="24"/>
          <w:szCs w:val="24"/>
        </w:rPr>
        <w:t xml:space="preserve"> </w:t>
      </w:r>
      <w:r w:rsidR="009935CE">
        <w:rPr>
          <w:rFonts w:eastAsia="Times New Roman"/>
          <w:color w:val="000000"/>
          <w:sz w:val="24"/>
          <w:szCs w:val="24"/>
        </w:rPr>
        <w:t xml:space="preserve"> </w:t>
      </w:r>
      <w:r w:rsidR="00D04927">
        <w:rPr>
          <w:rFonts w:eastAsia="Times New Roman"/>
          <w:color w:val="000000"/>
          <w:sz w:val="24"/>
          <w:szCs w:val="24"/>
        </w:rPr>
        <w:t xml:space="preserve"> tbc (DH to confer)</w:t>
      </w:r>
    </w:p>
    <w:p w14:paraId="7EA3DE6D" w14:textId="1A3FE4D0" w:rsidR="00E92506" w:rsidRDefault="00E92506">
      <w:r>
        <w:t xml:space="preserve"> </w:t>
      </w:r>
    </w:p>
    <w:sectPr w:rsidR="00E925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41B52"/>
    <w:multiLevelType w:val="hybridMultilevel"/>
    <w:tmpl w:val="79D670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A4341"/>
    <w:multiLevelType w:val="hybridMultilevel"/>
    <w:tmpl w:val="9CC6C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7147A"/>
    <w:multiLevelType w:val="hybridMultilevel"/>
    <w:tmpl w:val="97CE5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52943"/>
    <w:multiLevelType w:val="hybridMultilevel"/>
    <w:tmpl w:val="45F05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040E0"/>
    <w:multiLevelType w:val="hybridMultilevel"/>
    <w:tmpl w:val="25548A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94A"/>
    <w:rsid w:val="00066F9C"/>
    <w:rsid w:val="00095B10"/>
    <w:rsid w:val="001E1DC2"/>
    <w:rsid w:val="001E6692"/>
    <w:rsid w:val="002F304A"/>
    <w:rsid w:val="002F53AA"/>
    <w:rsid w:val="00331864"/>
    <w:rsid w:val="0034766B"/>
    <w:rsid w:val="003A0331"/>
    <w:rsid w:val="003E745D"/>
    <w:rsid w:val="00421562"/>
    <w:rsid w:val="004417E7"/>
    <w:rsid w:val="004A01B7"/>
    <w:rsid w:val="004C7BFE"/>
    <w:rsid w:val="00524944"/>
    <w:rsid w:val="00547E87"/>
    <w:rsid w:val="006128A9"/>
    <w:rsid w:val="006815E2"/>
    <w:rsid w:val="00692F4D"/>
    <w:rsid w:val="007455CE"/>
    <w:rsid w:val="007474BB"/>
    <w:rsid w:val="00783A82"/>
    <w:rsid w:val="007956E2"/>
    <w:rsid w:val="007D4144"/>
    <w:rsid w:val="007E6861"/>
    <w:rsid w:val="00915D6B"/>
    <w:rsid w:val="009935CE"/>
    <w:rsid w:val="00A1208B"/>
    <w:rsid w:val="00A84222"/>
    <w:rsid w:val="00AB0060"/>
    <w:rsid w:val="00AC57F2"/>
    <w:rsid w:val="00AD31EA"/>
    <w:rsid w:val="00B06EE2"/>
    <w:rsid w:val="00BA114E"/>
    <w:rsid w:val="00C601E2"/>
    <w:rsid w:val="00C75D69"/>
    <w:rsid w:val="00CE6553"/>
    <w:rsid w:val="00CF459C"/>
    <w:rsid w:val="00D04927"/>
    <w:rsid w:val="00D50CAF"/>
    <w:rsid w:val="00D556A9"/>
    <w:rsid w:val="00E328F6"/>
    <w:rsid w:val="00E5594A"/>
    <w:rsid w:val="00E8091A"/>
    <w:rsid w:val="00E92506"/>
    <w:rsid w:val="00EF6EE5"/>
    <w:rsid w:val="00FB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C7C36"/>
  <w15:chartTrackingRefBased/>
  <w15:docId w15:val="{FEEE26C6-5CDF-48CD-A732-C9601C35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94A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D6B"/>
    <w:pPr>
      <w:ind w:left="720"/>
      <w:contextualSpacing/>
    </w:pPr>
    <w:rPr>
      <w:rFonts w:ascii="Helvetica" w:eastAsia="Times New Roman" w:hAnsi="Helvetica" w:cs="Times New Roman"/>
      <w:sz w:val="24"/>
      <w:szCs w:val="24"/>
    </w:rPr>
  </w:style>
  <w:style w:type="table" w:styleId="TableGrid">
    <w:name w:val="Table Grid"/>
    <w:basedOn w:val="TableNormal"/>
    <w:uiPriority w:val="39"/>
    <w:rsid w:val="00915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48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1B725D5469D4BA8420842355A1AC1" ma:contentTypeVersion="12" ma:contentTypeDescription="Create a new document." ma:contentTypeScope="" ma:versionID="9116793af1269fff079c53d8970822c6">
  <xsd:schema xmlns:xsd="http://www.w3.org/2001/XMLSchema" xmlns:xs="http://www.w3.org/2001/XMLSchema" xmlns:p="http://schemas.microsoft.com/office/2006/metadata/properties" xmlns:ns2="d249cb77-c4f0-457b-a7a2-82b3937baa78" xmlns:ns3="fa33e08e-c642-4573-9a38-c0c384db1bf7" targetNamespace="http://schemas.microsoft.com/office/2006/metadata/properties" ma:root="true" ma:fieldsID="8f0c18da9920a25507c75fdf2e886a95" ns2:_="" ns3:_="">
    <xsd:import namespace="d249cb77-c4f0-457b-a7a2-82b3937baa78"/>
    <xsd:import namespace="fa33e08e-c642-4573-9a38-c0c384db1b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9cb77-c4f0-457b-a7a2-82b3937baa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3e08e-c642-4573-9a38-c0c384db1bf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F7BC57-E824-45EF-8181-5AA18EAA3505}"/>
</file>

<file path=customXml/itemProps2.xml><?xml version="1.0" encoding="utf-8"?>
<ds:datastoreItem xmlns:ds="http://schemas.openxmlformats.org/officeDocument/2006/customXml" ds:itemID="{9414935A-3122-4492-B4AE-9614D623FDE8}"/>
</file>

<file path=customXml/itemProps3.xml><?xml version="1.0" encoding="utf-8"?>
<ds:datastoreItem xmlns:ds="http://schemas.openxmlformats.org/officeDocument/2006/customXml" ds:itemID="{BE233986-C7F7-4453-835A-BC8313BA23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996</Words>
  <Characters>5680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Haysom</dc:creator>
  <cp:keywords/>
  <dc:description/>
  <cp:lastModifiedBy>Hazel Roxby</cp:lastModifiedBy>
  <cp:revision>2</cp:revision>
  <cp:lastPrinted>2020-12-18T12:55:00Z</cp:lastPrinted>
  <dcterms:created xsi:type="dcterms:W3CDTF">2021-01-06T08:51:00Z</dcterms:created>
  <dcterms:modified xsi:type="dcterms:W3CDTF">2021-01-06T08:51:00Z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0x0101006B61B725D5469D4BA8420842355A1AC1</vt:lpwstr>
  </property>
</Properties>
</file>